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FA59495" w:rsidR="00850E10" w:rsidRDefault="00850E10" w:rsidP="00850E10">
      <w:pPr>
        <w:pStyle w:val="1"/>
      </w:pPr>
      <w:r>
        <w:rPr>
          <w:rFonts w:hint="eastAsia"/>
        </w:rPr>
        <w:t>第</w:t>
      </w:r>
      <w:r>
        <w:rPr>
          <w:rFonts w:hint="eastAsia"/>
        </w:rPr>
        <w:t xml:space="preserve"> </w:t>
      </w:r>
      <w:r w:rsidR="00D252F3">
        <w:t>7</w:t>
      </w:r>
      <w:r>
        <w:rPr>
          <w:rFonts w:hint="eastAsia"/>
        </w:rPr>
        <w:t xml:space="preserve"> </w:t>
      </w:r>
      <w:r>
        <w:rPr>
          <w:rFonts w:hint="eastAsia"/>
        </w:rPr>
        <w:t>章</w:t>
      </w:r>
      <w:r>
        <w:rPr>
          <w:rFonts w:hint="eastAsia"/>
        </w:rPr>
        <w:t xml:space="preserve">  </w:t>
      </w:r>
      <w:r w:rsidR="00D252F3" w:rsidRPr="00D252F3">
        <w:rPr>
          <w:rFonts w:hint="eastAsia"/>
        </w:rPr>
        <w:t>早期量子论和量子力学的准备</w:t>
      </w:r>
    </w:p>
    <w:p w14:paraId="2D54B4EE" w14:textId="77777777" w:rsidR="006B4073" w:rsidRDefault="006B4073" w:rsidP="006B4073">
      <w:pPr>
        <w:pStyle w:val="2"/>
      </w:pPr>
      <w:r>
        <w:rPr>
          <w:rFonts w:hint="eastAsia"/>
        </w:rPr>
        <w:t xml:space="preserve">7.9 </w:t>
      </w:r>
      <w:r>
        <w:rPr>
          <w:rFonts w:hint="eastAsia"/>
        </w:rPr>
        <w:t>爱因斯坦与波粒二象性</w:t>
      </w:r>
    </w:p>
    <w:p w14:paraId="17B651B0" w14:textId="3D223A33" w:rsidR="006B4073" w:rsidRDefault="006B4073" w:rsidP="00664D9E">
      <w:pPr>
        <w:pStyle w:val="3"/>
      </w:pPr>
      <w:r>
        <w:rPr>
          <w:rFonts w:hint="eastAsia"/>
        </w:rPr>
        <w:t xml:space="preserve">7.9.1 </w:t>
      </w:r>
      <w:r>
        <w:rPr>
          <w:rFonts w:hint="eastAsia"/>
        </w:rPr>
        <w:t>波粒二象性是波动力学的基础</w:t>
      </w:r>
    </w:p>
    <w:p w14:paraId="6D6664EB" w14:textId="1959C916" w:rsidR="006B4073" w:rsidRDefault="006B4073" w:rsidP="00664D9E">
      <w:pPr>
        <w:ind w:firstLine="420"/>
      </w:pPr>
      <w:r>
        <w:rPr>
          <w:rFonts w:hint="eastAsia"/>
        </w:rPr>
        <w:t>第一个肯定光既有波动性又有微粒性的是爱因斯坦。他认为电磁辐射不仅在被发射和吸收时以能量</w:t>
      </w:r>
      <w:r w:rsidR="00395A58">
        <w:rPr>
          <w:rFonts w:hint="eastAsia"/>
        </w:rPr>
        <w:t xml:space="preserve"> </w:t>
      </w:r>
      <w:r w:rsidRPr="00BD2FA3">
        <w:rPr>
          <w:rFonts w:hint="eastAsia"/>
          <w:i/>
          <w:iCs/>
        </w:rPr>
        <w:t>h</w:t>
      </w:r>
      <w:r w:rsidR="00BD2FA3" w:rsidRPr="00BD2FA3">
        <w:rPr>
          <w:rFonts w:cs="Times New Roman"/>
          <w:i/>
          <w:iCs/>
        </w:rPr>
        <w:t>ν</w:t>
      </w:r>
      <w:r w:rsidR="00BD2FA3">
        <w:rPr>
          <w:rFonts w:cs="Times New Roman"/>
        </w:rPr>
        <w:t xml:space="preserve"> </w:t>
      </w:r>
      <w:r>
        <w:rPr>
          <w:rFonts w:hint="eastAsia"/>
        </w:rPr>
        <w:t>的微粒形式出现，而且在空间运动时，也具有这种微粒形式。爱因斯坦这一光辉思想是在研究辐射的产生和转化时逐步形成的。与此同时，实验物理学家也相对独立地提出了同样的看法。其中有</w:t>
      </w:r>
      <w:r w:rsidR="00395A58">
        <w:rPr>
          <w:rFonts w:hint="eastAsia"/>
        </w:rPr>
        <w:t xml:space="preserve"> </w:t>
      </w:r>
      <w:r>
        <w:rPr>
          <w:rFonts w:hint="eastAsia"/>
        </w:rPr>
        <w:t>W.H.</w:t>
      </w:r>
      <w:r>
        <w:rPr>
          <w:rFonts w:hint="eastAsia"/>
        </w:rPr>
        <w:t>布拉格和</w:t>
      </w:r>
      <w:r w:rsidR="00395A58">
        <w:rPr>
          <w:rFonts w:hint="eastAsia"/>
        </w:rPr>
        <w:t xml:space="preserve"> </w:t>
      </w:r>
      <w:r>
        <w:rPr>
          <w:rFonts w:hint="eastAsia"/>
        </w:rPr>
        <w:t>A.H.</w:t>
      </w:r>
      <w:r>
        <w:rPr>
          <w:rFonts w:hint="eastAsia"/>
        </w:rPr>
        <w:t>康普顿（</w:t>
      </w:r>
      <w:r>
        <w:rPr>
          <w:rFonts w:hint="eastAsia"/>
        </w:rPr>
        <w:t>Arthur</w:t>
      </w:r>
      <w:r w:rsidR="00395A58">
        <w:t xml:space="preserve"> </w:t>
      </w:r>
      <w:r>
        <w:rPr>
          <w:rFonts w:hint="eastAsia"/>
        </w:rPr>
        <w:t>Holly</w:t>
      </w:r>
      <w:r w:rsidR="00395A58">
        <w:t xml:space="preserve"> </w:t>
      </w:r>
      <w:r>
        <w:rPr>
          <w:rFonts w:hint="eastAsia"/>
        </w:rPr>
        <w:t>Compton</w:t>
      </w:r>
      <w:r w:rsidR="00395A58">
        <w:rPr>
          <w:rFonts w:hint="eastAsia"/>
        </w:rPr>
        <w:t>，</w:t>
      </w:r>
      <w:r>
        <w:rPr>
          <w:rFonts w:hint="eastAsia"/>
        </w:rPr>
        <w:t>1892</w:t>
      </w:r>
      <w:r>
        <w:rPr>
          <w:rFonts w:hint="eastAsia"/>
        </w:rPr>
        <w:t>—</w:t>
      </w:r>
      <w:r>
        <w:rPr>
          <w:rFonts w:hint="eastAsia"/>
        </w:rPr>
        <w:t>1962</w:t>
      </w:r>
      <w:r>
        <w:rPr>
          <w:rFonts w:hint="eastAsia"/>
        </w:rPr>
        <w:t>）。康普顿证明了光子与电子在相互作用中不但有能量变换，还有一定的动量交换。</w:t>
      </w:r>
      <w:r>
        <w:rPr>
          <w:rFonts w:hint="eastAsia"/>
        </w:rPr>
        <w:t>1923</w:t>
      </w:r>
      <w:r w:rsidR="00395A58">
        <w:t xml:space="preserve"> </w:t>
      </w:r>
      <w:r>
        <w:rPr>
          <w:rFonts w:hint="eastAsia"/>
        </w:rPr>
        <w:t>年，德布罗意把爱因斯坦的波粒二象性推广到微观粒子，提出物质波假说，论证了微观粒子也具有波动性。他的观点不久就得到电子衍射等实验的证实。</w:t>
      </w:r>
    </w:p>
    <w:p w14:paraId="0C3A7134" w14:textId="4000C681" w:rsidR="006B4073" w:rsidRDefault="006B4073" w:rsidP="00395A58">
      <w:pPr>
        <w:ind w:firstLine="420"/>
      </w:pPr>
      <w:r>
        <w:rPr>
          <w:rFonts w:hint="eastAsia"/>
        </w:rPr>
        <w:t>波粒二象性是人类对物质世界的认识的又一次飞跃，这一认识为波动力学的发展奠定了基础。下面几节将介绍这一方面的情况。</w:t>
      </w:r>
    </w:p>
    <w:p w14:paraId="09B5F0A7" w14:textId="573BA384" w:rsidR="006B4073" w:rsidRDefault="006B4073" w:rsidP="00664D9E">
      <w:pPr>
        <w:pStyle w:val="3"/>
      </w:pPr>
      <w:r>
        <w:rPr>
          <w:rFonts w:hint="eastAsia"/>
        </w:rPr>
        <w:t>7.9.2</w:t>
      </w:r>
      <w:r w:rsidR="00664D9E">
        <w:t xml:space="preserve"> </w:t>
      </w:r>
      <w:r>
        <w:rPr>
          <w:rFonts w:hint="eastAsia"/>
        </w:rPr>
        <w:t>爱因斯坦的辐射理论</w:t>
      </w:r>
    </w:p>
    <w:p w14:paraId="144C9507" w14:textId="776D041C" w:rsidR="006B4073" w:rsidRDefault="006B4073" w:rsidP="00664D9E">
      <w:pPr>
        <w:ind w:firstLine="420"/>
      </w:pPr>
      <w:r>
        <w:rPr>
          <w:rFonts w:hint="eastAsia"/>
        </w:rPr>
        <w:t>早在</w:t>
      </w:r>
      <w:r w:rsidR="00BD2FA3">
        <w:rPr>
          <w:rFonts w:hint="eastAsia"/>
        </w:rPr>
        <w:t xml:space="preserve"> </w:t>
      </w:r>
      <w:r>
        <w:rPr>
          <w:rFonts w:hint="eastAsia"/>
        </w:rPr>
        <w:t>1905</w:t>
      </w:r>
      <w:r w:rsidR="00BD2FA3">
        <w:t xml:space="preserve"> </w:t>
      </w:r>
      <w:r>
        <w:rPr>
          <w:rFonts w:hint="eastAsia"/>
        </w:rPr>
        <w:t>年，爱因斯坦在他提出的光量子假说中，就隐含了波动性与粒子性是光的两种表现形式的思想。他分析了从牛顿和惠更斯以来，波动说和微粒说之间的长期争论，指出麦克斯韦电磁波理论的局限性，审查了普朗克处理黑体辐射的思路，总结了光和物质相互作用有关的各种现象，认为光在传播过程和与物质相互作用的过程中，能量不是分散的，而是一份一份地以能量子的形式出现的。</w:t>
      </w:r>
    </w:p>
    <w:p w14:paraId="58FDF865" w14:textId="6F046729" w:rsidR="006B4073" w:rsidRDefault="006B4073" w:rsidP="00664D9E">
      <w:pPr>
        <w:ind w:firstLine="420"/>
      </w:pPr>
      <w:r>
        <w:rPr>
          <w:rFonts w:hint="eastAsia"/>
        </w:rPr>
        <w:t>1909</w:t>
      </w:r>
      <w:r w:rsidR="00BD2FA3">
        <w:t xml:space="preserve"> </w:t>
      </w:r>
      <w:r>
        <w:rPr>
          <w:rFonts w:hint="eastAsia"/>
        </w:rPr>
        <w:t>年</w:t>
      </w:r>
      <w:r w:rsidR="00BD2FA3">
        <w:rPr>
          <w:rFonts w:hint="eastAsia"/>
        </w:rPr>
        <w:t xml:space="preserve"> </w:t>
      </w:r>
      <w:r>
        <w:rPr>
          <w:rFonts w:hint="eastAsia"/>
        </w:rPr>
        <w:t>1</w:t>
      </w:r>
      <w:r w:rsidR="00BD2FA3">
        <w:t xml:space="preserve"> </w:t>
      </w:r>
      <w:r>
        <w:rPr>
          <w:rFonts w:hint="eastAsia"/>
        </w:rPr>
        <w:t>月和</w:t>
      </w:r>
      <w:r w:rsidR="00BD2FA3">
        <w:rPr>
          <w:rFonts w:hint="eastAsia"/>
        </w:rPr>
        <w:t xml:space="preserve"> </w:t>
      </w:r>
      <w:r>
        <w:rPr>
          <w:rFonts w:hint="eastAsia"/>
        </w:rPr>
        <w:t>4</w:t>
      </w:r>
      <w:r w:rsidR="00BD2FA3">
        <w:t xml:space="preserve"> </w:t>
      </w:r>
      <w:r>
        <w:rPr>
          <w:rFonts w:hint="eastAsia"/>
        </w:rPr>
        <w:t>月，爱因斯坦又撰文讨论辐射问题。他利用能量涨落的概念，考察一个挂在空腔中的完全反射性的镜子的运动，空腔中充有温度为</w:t>
      </w:r>
      <w:r w:rsidR="00BD2FA3">
        <w:rPr>
          <w:rFonts w:hint="eastAsia"/>
        </w:rPr>
        <w:t xml:space="preserve"> </w:t>
      </w:r>
      <w:r w:rsidRPr="00BD2FA3">
        <w:rPr>
          <w:rFonts w:hint="eastAsia"/>
          <w:i/>
          <w:iCs/>
        </w:rPr>
        <w:t>T</w:t>
      </w:r>
      <w:r w:rsidR="00BD2FA3">
        <w:t xml:space="preserve"> </w:t>
      </w:r>
      <w:r>
        <w:rPr>
          <w:rFonts w:hint="eastAsia"/>
        </w:rPr>
        <w:t>的热辐射。如果镜子是以一个非零的速度运动，则从它的正面反射出去的具有给定频率</w:t>
      </w:r>
      <w:r w:rsidR="00BD2FA3">
        <w:rPr>
          <w:rFonts w:hint="eastAsia"/>
        </w:rPr>
        <w:t xml:space="preserve"> </w:t>
      </w:r>
      <w:r w:rsidR="00BD2FA3" w:rsidRPr="00BD2FA3">
        <w:rPr>
          <w:rFonts w:cs="Times New Roman"/>
          <w:i/>
          <w:iCs/>
        </w:rPr>
        <w:t>ν</w:t>
      </w:r>
      <w:r w:rsidR="00BD2FA3">
        <w:t xml:space="preserve"> </w:t>
      </w:r>
      <w:r>
        <w:rPr>
          <w:rFonts w:hint="eastAsia"/>
        </w:rPr>
        <w:t>的辐射要比从它的背面反射出去的多一些；因此镜子的运动将会受到阻尼，除非它从辐射涨落获得新的动量爱因斯坦利用普朗克的能量分布公式，推导出体积</w:t>
      </w:r>
      <w:r w:rsidR="00BD2FA3" w:rsidRPr="00BD2FA3">
        <w:rPr>
          <w:rFonts w:hint="eastAsia"/>
          <w:color w:val="FF0000"/>
        </w:rPr>
        <w:t xml:space="preserve"> </w:t>
      </w:r>
      <w:r w:rsidR="00BD2FA3" w:rsidRPr="006A75A9">
        <w:rPr>
          <w:rFonts w:hint="eastAsia"/>
          <w:i/>
          <w:iCs/>
        </w:rPr>
        <w:t>V</w:t>
      </w:r>
      <w:r w:rsidR="00BD2FA3" w:rsidRPr="006A75A9">
        <w:t xml:space="preserve"> </w:t>
      </w:r>
      <w:r w:rsidRPr="006A75A9">
        <w:rPr>
          <w:rFonts w:hint="eastAsia"/>
        </w:rPr>
        <w:t>中</w:t>
      </w:r>
      <w:r>
        <w:rPr>
          <w:rFonts w:hint="eastAsia"/>
        </w:rPr>
        <w:t>，时间</w:t>
      </w:r>
      <w:r w:rsidR="00BD2FA3">
        <w:rPr>
          <w:rFonts w:hint="eastAsia"/>
        </w:rPr>
        <w:t xml:space="preserve"> </w:t>
      </w:r>
      <w:r w:rsidR="00BD2FA3" w:rsidRPr="00BD2FA3">
        <w:rPr>
          <w:rFonts w:cs="Times New Roman"/>
          <w:i/>
          <w:iCs/>
        </w:rPr>
        <w:t>τ</w:t>
      </w:r>
      <w:r w:rsidR="00BD2FA3">
        <w:t xml:space="preserve"> </w:t>
      </w:r>
      <w:r>
        <w:rPr>
          <w:rFonts w:hint="eastAsia"/>
        </w:rPr>
        <w:t>内，频率在</w:t>
      </w:r>
      <w:r w:rsidR="00BD2FA3">
        <w:rPr>
          <w:rFonts w:hint="eastAsia"/>
        </w:rPr>
        <w:t xml:space="preserve"> </w:t>
      </w:r>
      <w:r w:rsidR="00BD2FA3" w:rsidRPr="00BD2FA3">
        <w:rPr>
          <w:rFonts w:cs="Times New Roman"/>
          <w:i/>
          <w:iCs/>
        </w:rPr>
        <w:t>ν</w:t>
      </w:r>
      <w:r>
        <w:rPr>
          <w:rFonts w:hint="eastAsia"/>
        </w:rPr>
        <w:t>→</w:t>
      </w:r>
      <w:r w:rsidR="00BD2FA3" w:rsidRPr="00BD2FA3">
        <w:rPr>
          <w:rFonts w:cs="Times New Roman"/>
          <w:i/>
          <w:iCs/>
        </w:rPr>
        <w:t>ν</w:t>
      </w:r>
      <w:r w:rsidR="00BD2FA3">
        <w:rPr>
          <w:rFonts w:cs="Times New Roman"/>
        </w:rPr>
        <w:t xml:space="preserve"> </w:t>
      </w:r>
      <w:r>
        <w:rPr>
          <w:rFonts w:hint="eastAsia"/>
        </w:rPr>
        <w:t>+</w:t>
      </w:r>
      <w:r w:rsidR="00BD2FA3">
        <w:t xml:space="preserve"> </w:t>
      </w:r>
      <w:r>
        <w:rPr>
          <w:rFonts w:hint="eastAsia"/>
        </w:rPr>
        <w:t>d</w:t>
      </w:r>
      <w:r w:rsidR="00BD2FA3" w:rsidRPr="00BD2FA3">
        <w:rPr>
          <w:rFonts w:cs="Times New Roman"/>
          <w:i/>
          <w:iCs/>
        </w:rPr>
        <w:t>ν</w:t>
      </w:r>
      <w:r w:rsidR="00BD2FA3">
        <w:t xml:space="preserve"> </w:t>
      </w:r>
      <w:r>
        <w:rPr>
          <w:rFonts w:hint="eastAsia"/>
        </w:rPr>
        <w:t>之间的那一部分黑体辐射所具有的动量均方涨落为</w:t>
      </w:r>
    </w:p>
    <w:p w14:paraId="222F2624" w14:textId="0F038F98" w:rsidR="006B4073" w:rsidRDefault="00000000" w:rsidP="00BD2FA3">
      <w:pPr>
        <w:ind w:firstLineChars="100" w:firstLine="210"/>
        <w:jc w:val="center"/>
      </w:pPr>
      <m:oMath>
        <m:acc>
          <m:accPr>
            <m:chr m:val="̅"/>
            <m:ctrlPr>
              <w:rPr>
                <w:rFonts w:ascii="Cambria Math" w:hAnsi="Cambria Math"/>
                <w:i/>
              </w:rPr>
            </m:ctrlPr>
          </m:accPr>
          <m:e>
            <m:sSup>
              <m:sSupPr>
                <m:ctrlPr>
                  <w:rPr>
                    <w:rFonts w:ascii="Cambria Math" w:hAnsi="Cambria Math"/>
                    <w:i/>
                  </w:rPr>
                </m:ctrlPr>
              </m:sSupPr>
              <m:e>
                <m:r>
                  <m:rPr>
                    <m:sty m:val="p"/>
                  </m:rPr>
                  <w:rPr>
                    <w:rFonts w:ascii="Cambria Math" w:hAnsi="Cambria Math"/>
                  </w:rPr>
                  <m:t>∆</m:t>
                </m:r>
              </m:e>
              <m:sup>
                <m:r>
                  <w:rPr>
                    <w:rFonts w:ascii="Cambria Math" w:hAnsi="Cambria Math"/>
                  </w:rPr>
                  <m:t>2</m:t>
                </m:r>
              </m:sup>
            </m:sSup>
          </m:e>
        </m:acc>
      </m:oMath>
      <w:r w:rsidR="00BD2FA3">
        <w:t xml:space="preserve"> = </w:t>
      </w:r>
      <w:r w:rsidR="00BD2FA3">
        <w:fldChar w:fldCharType="begin"/>
      </w:r>
      <w:r w:rsidR="00BD2FA3">
        <w:instrText xml:space="preserve"> EQ \F(1,</w:instrText>
      </w:r>
      <w:r w:rsidR="00BD2FA3" w:rsidRPr="00BD2FA3">
        <w:rPr>
          <w:i/>
          <w:iCs/>
        </w:rPr>
        <w:instrText>c</w:instrText>
      </w:r>
      <w:r w:rsidR="00BD2FA3">
        <w:instrText>)\b\bc(</w:instrText>
      </w:r>
      <w:r w:rsidR="00BD2FA3" w:rsidRPr="00BD2FA3">
        <w:rPr>
          <w:i/>
          <w:iCs/>
        </w:rPr>
        <w:instrText>h</w:instrText>
      </w:r>
      <w:r w:rsidR="00BD2FA3" w:rsidRPr="00BD2FA3">
        <w:rPr>
          <w:rFonts w:cs="Times New Roman"/>
          <w:i/>
          <w:iCs/>
        </w:rPr>
        <w:instrText>ρν</w:instrText>
      </w:r>
      <w:r w:rsidR="00BD2FA3">
        <w:instrText xml:space="preserve"> + \F(</w:instrText>
      </w:r>
      <w:r w:rsidR="00BD2FA3" w:rsidRPr="00BD2FA3">
        <w:rPr>
          <w:i/>
          <w:iCs/>
        </w:rPr>
        <w:instrText>c</w:instrText>
      </w:r>
      <w:r w:rsidR="00BD2FA3">
        <w:rPr>
          <w:vertAlign w:val="superscript"/>
        </w:rPr>
        <w:instrText>3</w:instrText>
      </w:r>
      <w:r w:rsidR="008C1ADB" w:rsidRPr="00BD2FA3">
        <w:rPr>
          <w:rFonts w:cs="Times New Roman"/>
          <w:i/>
          <w:iCs/>
        </w:rPr>
        <w:instrText>ρ</w:instrText>
      </w:r>
      <w:r w:rsidR="008C1ADB">
        <w:rPr>
          <w:vertAlign w:val="superscript"/>
        </w:rPr>
        <w:instrText>2</w:instrText>
      </w:r>
      <w:r w:rsidR="00BD2FA3">
        <w:instrText>,8</w:instrText>
      </w:r>
      <w:r w:rsidR="00BD2FA3">
        <w:rPr>
          <w:rFonts w:cs="Times New Roman"/>
        </w:rPr>
        <w:instrText>π</w:instrText>
      </w:r>
      <w:r w:rsidR="008C1ADB" w:rsidRPr="00BD2FA3">
        <w:rPr>
          <w:rFonts w:cs="Times New Roman"/>
          <w:i/>
          <w:iCs/>
        </w:rPr>
        <w:instrText>ν</w:instrText>
      </w:r>
      <w:r w:rsidR="008C1ADB">
        <w:rPr>
          <w:vertAlign w:val="superscript"/>
        </w:rPr>
        <w:instrText>2</w:instrText>
      </w:r>
      <w:r w:rsidR="00BD2FA3">
        <w:instrText xml:space="preserve">)) </w:instrText>
      </w:r>
      <w:r w:rsidR="00BD2FA3">
        <w:fldChar w:fldCharType="end"/>
      </w:r>
      <w:r w:rsidR="008C1ADB" w:rsidRPr="00BD2FA3">
        <w:rPr>
          <w:i/>
          <w:iCs/>
        </w:rPr>
        <w:t>f</w:t>
      </w:r>
      <w:r w:rsidR="008C1ADB" w:rsidRPr="00BD2FA3">
        <w:rPr>
          <w:rFonts w:cs="Times New Roman"/>
          <w:i/>
          <w:iCs/>
        </w:rPr>
        <w:t>τ</w:t>
      </w:r>
      <w:r w:rsidR="00BD2FA3">
        <w:t>d</w:t>
      </w:r>
      <w:r w:rsidR="00BD2FA3" w:rsidRPr="00BD2FA3">
        <w:rPr>
          <w:rFonts w:cs="Times New Roman"/>
          <w:i/>
          <w:iCs/>
        </w:rPr>
        <w:t>ν</w:t>
      </w:r>
    </w:p>
    <w:p w14:paraId="05D6F8B1" w14:textId="77777777" w:rsidR="006B4073" w:rsidRDefault="006B4073" w:rsidP="006B4073">
      <w:r>
        <w:rPr>
          <w:rFonts w:hint="eastAsia"/>
        </w:rPr>
        <w:t>或能量均方涨落为</w:t>
      </w:r>
    </w:p>
    <w:p w14:paraId="63C10691" w14:textId="7486F657" w:rsidR="006B4073" w:rsidRDefault="00000000" w:rsidP="00BD2FA3">
      <w:pPr>
        <w:jc w:val="center"/>
      </w:pPr>
      <m:oMath>
        <m:acc>
          <m:accPr>
            <m:chr m:val="̅"/>
            <m:ctrlPr>
              <w:rPr>
                <w:rFonts w:ascii="Cambria Math" w:hAnsi="Cambria Math"/>
                <w:i/>
              </w:rPr>
            </m:ctrlPr>
          </m:accPr>
          <m:e>
            <m:sSup>
              <m:sSupPr>
                <m:ctrlPr>
                  <w:rPr>
                    <w:rFonts w:ascii="Cambria Math" w:hAnsi="Cambria Math"/>
                    <w:i/>
                  </w:rPr>
                </m:ctrlPr>
              </m:sSupPr>
              <m:e>
                <m:r>
                  <w:rPr>
                    <w:rFonts w:ascii="Cambria Math" w:hAnsi="Cambria Math"/>
                  </w:rPr>
                  <m:t>ε</m:t>
                </m:r>
              </m:e>
              <m:sup>
                <m:r>
                  <w:rPr>
                    <w:rFonts w:ascii="Cambria Math" w:hAnsi="Cambria Math"/>
                  </w:rPr>
                  <m:t>2</m:t>
                </m:r>
              </m:sup>
            </m:sSup>
          </m:e>
        </m:acc>
      </m:oMath>
      <w:r w:rsidR="00BD2FA3">
        <w:rPr>
          <w:rFonts w:hint="eastAsia"/>
        </w:rPr>
        <w:t xml:space="preserve"> </w:t>
      </w:r>
      <w:r w:rsidR="00BD2FA3">
        <w:t xml:space="preserve">= </w:t>
      </w:r>
      <w:r w:rsidR="00BD2FA3">
        <w:fldChar w:fldCharType="begin"/>
      </w:r>
      <w:r w:rsidR="00BD2FA3">
        <w:instrText xml:space="preserve"> EQ \b\bc(</w:instrText>
      </w:r>
      <w:r w:rsidR="00BD2FA3" w:rsidRPr="00BD2FA3">
        <w:rPr>
          <w:i/>
          <w:iCs/>
        </w:rPr>
        <w:instrText>h</w:instrText>
      </w:r>
      <w:r w:rsidR="00BD2FA3" w:rsidRPr="00BD2FA3">
        <w:rPr>
          <w:rFonts w:cs="Times New Roman"/>
          <w:i/>
          <w:iCs/>
        </w:rPr>
        <w:instrText>ρν</w:instrText>
      </w:r>
      <w:r w:rsidR="00BD2FA3">
        <w:instrText xml:space="preserve"> + \F(</w:instrText>
      </w:r>
      <w:r w:rsidR="00BD2FA3" w:rsidRPr="00BD2FA3">
        <w:rPr>
          <w:i/>
          <w:iCs/>
        </w:rPr>
        <w:instrText>c</w:instrText>
      </w:r>
      <w:r w:rsidR="00BD2FA3">
        <w:rPr>
          <w:vertAlign w:val="superscript"/>
        </w:rPr>
        <w:instrText>3</w:instrText>
      </w:r>
      <w:r w:rsidR="00BD2FA3" w:rsidRPr="00BD2FA3">
        <w:rPr>
          <w:rFonts w:cs="Times New Roman"/>
          <w:i/>
          <w:iCs/>
        </w:rPr>
        <w:instrText>ρ</w:instrText>
      </w:r>
      <w:r w:rsidR="00BD2FA3" w:rsidRPr="00BD2FA3">
        <w:rPr>
          <w:vertAlign w:val="superscript"/>
        </w:rPr>
        <w:instrText>2</w:instrText>
      </w:r>
      <w:r w:rsidR="00BD2FA3">
        <w:instrText>,8</w:instrText>
      </w:r>
      <w:r w:rsidR="00BD2FA3">
        <w:rPr>
          <w:rFonts w:cs="Times New Roman"/>
        </w:rPr>
        <w:instrText>π</w:instrText>
      </w:r>
      <w:r w:rsidR="00BD2FA3" w:rsidRPr="00BD2FA3">
        <w:rPr>
          <w:rFonts w:cs="Times New Roman"/>
          <w:i/>
          <w:iCs/>
        </w:rPr>
        <w:instrText>ν</w:instrText>
      </w:r>
      <w:r w:rsidR="00BD2FA3">
        <w:rPr>
          <w:rFonts w:cs="Times New Roman"/>
          <w:vertAlign w:val="superscript"/>
        </w:rPr>
        <w:instrText>2</w:instrText>
      </w:r>
      <w:r w:rsidR="00BD2FA3">
        <w:instrText xml:space="preserve">)) </w:instrText>
      </w:r>
      <w:r w:rsidR="00BD2FA3">
        <w:fldChar w:fldCharType="end"/>
      </w:r>
      <w:r w:rsidR="00BD2FA3" w:rsidRPr="006A75A9">
        <w:rPr>
          <w:i/>
          <w:iCs/>
        </w:rPr>
        <w:t>V</w:t>
      </w:r>
      <w:r w:rsidR="00BD2FA3">
        <w:t>d</w:t>
      </w:r>
      <w:r w:rsidR="00BD2FA3" w:rsidRPr="00BD2FA3">
        <w:rPr>
          <w:rFonts w:cs="Times New Roman"/>
          <w:i/>
          <w:iCs/>
        </w:rPr>
        <w:t>ν</w:t>
      </w:r>
    </w:p>
    <w:p w14:paraId="7F25D46B" w14:textId="1718DD3E" w:rsidR="006B4073" w:rsidRDefault="006B4073" w:rsidP="006B4073">
      <w:r>
        <w:rPr>
          <w:rFonts w:hint="eastAsia"/>
        </w:rPr>
        <w:t>其中</w:t>
      </w:r>
      <w:r w:rsidR="00395A58">
        <w:rPr>
          <w:rFonts w:hint="eastAsia"/>
        </w:rPr>
        <w:t xml:space="preserve"> </w:t>
      </w:r>
      <w:r w:rsidR="00BD2FA3" w:rsidRPr="00BD2FA3">
        <w:rPr>
          <w:rFonts w:cs="Times New Roman"/>
          <w:i/>
          <w:iCs/>
        </w:rPr>
        <w:t>ρ</w:t>
      </w:r>
      <w:r w:rsidR="00395A58">
        <w:t xml:space="preserve"> </w:t>
      </w:r>
      <w:r>
        <w:rPr>
          <w:rFonts w:hint="eastAsia"/>
        </w:rPr>
        <w:t>是辐射能量密度，</w:t>
      </w:r>
      <w:r w:rsidRPr="00BD2FA3">
        <w:rPr>
          <w:rFonts w:hint="eastAsia"/>
          <w:i/>
          <w:iCs/>
        </w:rPr>
        <w:t>f</w:t>
      </w:r>
      <w:r w:rsidR="00BD2FA3">
        <w:t xml:space="preserve"> </w:t>
      </w:r>
      <w:r>
        <w:rPr>
          <w:rFonts w:hint="eastAsia"/>
        </w:rPr>
        <w:t>是镜子表面积。</w:t>
      </w:r>
      <w:r w:rsidR="00BD2FA3">
        <w:rPr>
          <w:rStyle w:val="ac"/>
        </w:rPr>
        <w:footnoteReference w:id="1"/>
      </w:r>
    </w:p>
    <w:p w14:paraId="695314B7" w14:textId="4548F868" w:rsidR="006B4073" w:rsidRDefault="006B4073" w:rsidP="00BD2FA3">
      <w:pPr>
        <w:ind w:firstLine="420"/>
      </w:pPr>
      <w:r>
        <w:rPr>
          <w:rFonts w:hint="eastAsia"/>
        </w:rPr>
        <w:t>接着，爱因斯坦对上式两项分别作了说明。前一项正是能量子的涨落，它是以</w:t>
      </w:r>
      <w:r w:rsidR="00BD2FA3">
        <w:rPr>
          <w:rFonts w:hint="eastAsia"/>
        </w:rPr>
        <w:t xml:space="preserve"> </w:t>
      </w:r>
      <w:r w:rsidRPr="00BD2FA3">
        <w:rPr>
          <w:rFonts w:hint="eastAsia"/>
          <w:i/>
          <w:iCs/>
        </w:rPr>
        <w:t>h</w:t>
      </w:r>
      <w:r w:rsidR="00BD2FA3" w:rsidRPr="00BD2FA3">
        <w:rPr>
          <w:rFonts w:cs="Times New Roman"/>
          <w:i/>
          <w:iCs/>
        </w:rPr>
        <w:t>ν</w:t>
      </w:r>
      <w:r w:rsidR="00BD2FA3">
        <w:t xml:space="preserve"> </w:t>
      </w:r>
      <w:r>
        <w:rPr>
          <w:rFonts w:hint="eastAsia"/>
        </w:rPr>
        <w:t>作为基数的。后一项具有从麦克斯韦理论求出的电磁场涨落的形式。前者代表粒子性，后者代表波动性。爱因斯坦虽然还没有用“类点量子”一词来明确地表明他的观点，但他此时确已把光量子当作粒子来看待。他在</w:t>
      </w:r>
      <w:r w:rsidR="00395A58">
        <w:rPr>
          <w:rFonts w:hint="eastAsia"/>
        </w:rPr>
        <w:t xml:space="preserve"> </w:t>
      </w:r>
      <w:r>
        <w:rPr>
          <w:rFonts w:hint="eastAsia"/>
        </w:rPr>
        <w:t>1909</w:t>
      </w:r>
      <w:r w:rsidR="00395A58">
        <w:t xml:space="preserve"> </w:t>
      </w:r>
      <w:r>
        <w:rPr>
          <w:rFonts w:hint="eastAsia"/>
        </w:rPr>
        <w:t>年还没有形成完整的辐射理论，但他已经明确到，遵循普朗克能量分布公式的辐射，同时具有粒子和波动的特性。</w:t>
      </w:r>
    </w:p>
    <w:p w14:paraId="75FD7C6F" w14:textId="77777777" w:rsidR="00BD2FA3" w:rsidRDefault="006B4073" w:rsidP="00BD2FA3">
      <w:pPr>
        <w:ind w:firstLine="420"/>
      </w:pPr>
      <w:r>
        <w:rPr>
          <w:rFonts w:hint="eastAsia"/>
        </w:rPr>
        <w:lastRenderedPageBreak/>
        <w:t>1909</w:t>
      </w:r>
      <w:r w:rsidR="00BD2FA3">
        <w:t xml:space="preserve"> </w:t>
      </w:r>
      <w:r>
        <w:rPr>
          <w:rFonts w:hint="eastAsia"/>
        </w:rPr>
        <w:t>年</w:t>
      </w:r>
      <w:r w:rsidR="00BD2FA3">
        <w:rPr>
          <w:rFonts w:hint="eastAsia"/>
        </w:rPr>
        <w:t xml:space="preserve"> </w:t>
      </w:r>
      <w:r>
        <w:rPr>
          <w:rFonts w:hint="eastAsia"/>
        </w:rPr>
        <w:t>9</w:t>
      </w:r>
      <w:r w:rsidR="00BD2FA3">
        <w:t xml:space="preserve"> </w:t>
      </w:r>
      <w:r>
        <w:rPr>
          <w:rFonts w:hint="eastAsia"/>
        </w:rPr>
        <w:t>月爱因斯坦在萨尔茨堡举行的第</w:t>
      </w:r>
      <w:r w:rsidR="00BD2FA3">
        <w:rPr>
          <w:rFonts w:hint="eastAsia"/>
        </w:rPr>
        <w:t xml:space="preserve"> </w:t>
      </w:r>
      <w:r>
        <w:rPr>
          <w:rFonts w:hint="eastAsia"/>
        </w:rPr>
        <w:t>81</w:t>
      </w:r>
      <w:r w:rsidR="00BD2FA3">
        <w:t xml:space="preserve"> </w:t>
      </w:r>
      <w:r>
        <w:rPr>
          <w:rFonts w:hint="eastAsia"/>
        </w:rPr>
        <w:t>届德国物理学家和医学家会议上作了题为《论我们关于辐射的本质和组成的观点的发展》的演讲，解释上述均方涨落：</w:t>
      </w:r>
    </w:p>
    <w:p w14:paraId="6D2FE550" w14:textId="77777777" w:rsidR="00BD2FA3" w:rsidRDefault="006B4073" w:rsidP="00BD2FA3">
      <w:pPr>
        <w:ind w:firstLine="420"/>
      </w:pPr>
      <w:r>
        <w:rPr>
          <w:rFonts w:hint="eastAsia"/>
        </w:rPr>
        <w:t>“因此，我认为，从上面的公式（它本身是普朗克辐射公式的结果）出发，不得不作出如下的结论：除了从波动论得出的辐射动量分布的空间不均匀性，还存在动量分布的另一种不均匀性，在辐射能量密度很小的情况下，后一种不均匀性的影响远远超过前一种。”</w:t>
      </w:r>
      <w:r w:rsidR="00BD2FA3">
        <w:rPr>
          <w:rStyle w:val="ac"/>
        </w:rPr>
        <w:footnoteReference w:id="2"/>
      </w:r>
    </w:p>
    <w:p w14:paraId="0B527674" w14:textId="77777777" w:rsidR="00BD2FA3" w:rsidRDefault="006B4073" w:rsidP="00BD2FA3">
      <w:pPr>
        <w:ind w:firstLine="420"/>
      </w:pPr>
      <w:r>
        <w:rPr>
          <w:rFonts w:hint="eastAsia"/>
        </w:rPr>
        <w:t>爱因斯坦对辐射理论的状况表示了如下的见解：</w:t>
      </w:r>
    </w:p>
    <w:p w14:paraId="22A6C00D" w14:textId="5B097644" w:rsidR="006B4073" w:rsidRDefault="006B4073" w:rsidP="00BD2FA3">
      <w:pPr>
        <w:ind w:firstLine="420"/>
      </w:pPr>
      <w:r>
        <w:rPr>
          <w:rFonts w:hint="eastAsia"/>
        </w:rPr>
        <w:t>“我早已打算表明，必须放弃辐射理论现有的基础”</w:t>
      </w:r>
      <w:r w:rsidR="00BD2FA3">
        <w:rPr>
          <w:rFonts w:hint="eastAsia"/>
        </w:rPr>
        <w:t>；</w:t>
      </w:r>
      <w:r>
        <w:rPr>
          <w:rFonts w:hint="eastAsia"/>
        </w:rPr>
        <w:t>“我认为，理论物理学发展的下一阶段将给我们带来一个光的理论，这个理论可以解释为波动理论与发射理论的融合”</w:t>
      </w:r>
      <w:r w:rsidR="00BD2FA3">
        <w:rPr>
          <w:rFonts w:hint="eastAsia"/>
        </w:rPr>
        <w:t>；</w:t>
      </w:r>
      <w:r>
        <w:rPr>
          <w:rFonts w:hint="eastAsia"/>
        </w:rPr>
        <w:t>“不要把波动结构和量子结构……看成是互不相容的。”</w:t>
      </w:r>
      <w:r w:rsidR="00BD2FA3">
        <w:rPr>
          <w:rStyle w:val="ac"/>
        </w:rPr>
        <w:footnoteReference w:id="3"/>
      </w:r>
    </w:p>
    <w:p w14:paraId="7222836B" w14:textId="77777777" w:rsidR="006B4073" w:rsidRDefault="006B4073" w:rsidP="00BD2FA3">
      <w:pPr>
        <w:ind w:firstLine="420"/>
      </w:pPr>
      <w:r>
        <w:rPr>
          <w:rFonts w:hint="eastAsia"/>
        </w:rPr>
        <w:t>爱因斯坦在这里预见到了将有一种新的理论使波动性和微粒性融合于一体。</w:t>
      </w:r>
    </w:p>
    <w:p w14:paraId="169CC347" w14:textId="38576DA3" w:rsidR="006B4073" w:rsidRDefault="006B4073" w:rsidP="00664D9E">
      <w:pPr>
        <w:pStyle w:val="3"/>
      </w:pPr>
      <w:r>
        <w:rPr>
          <w:rFonts w:hint="eastAsia"/>
        </w:rPr>
        <w:t>7.9.3</w:t>
      </w:r>
      <w:r w:rsidR="00664D9E">
        <w:t xml:space="preserve"> </w:t>
      </w:r>
      <w:r>
        <w:rPr>
          <w:rFonts w:hint="eastAsia"/>
        </w:rPr>
        <w:t>《关于辐射的量子理论》的论述</w:t>
      </w:r>
    </w:p>
    <w:p w14:paraId="6938B2BA" w14:textId="77777777" w:rsidR="00664D9E" w:rsidRDefault="006B4073" w:rsidP="00664D9E">
      <w:pPr>
        <w:ind w:firstLine="420"/>
      </w:pPr>
      <w:r>
        <w:rPr>
          <w:rFonts w:hint="eastAsia"/>
        </w:rPr>
        <w:t>1916</w:t>
      </w:r>
      <w:r w:rsidR="00664D9E">
        <w:t xml:space="preserve"> </w:t>
      </w:r>
      <w:r>
        <w:rPr>
          <w:rFonts w:hint="eastAsia"/>
        </w:rPr>
        <w:t>年爱因斯坦再次回到辐射间题上来，发表了《关于辐射的量子理论》一文，这篇论文总结了量子论的成果，指出旧量子论的主要缺陷，并运用统计方法，又一次论证了辐射的量子特性。</w:t>
      </w:r>
    </w:p>
    <w:p w14:paraId="18D293CA" w14:textId="77777777" w:rsidR="00BD2FA3" w:rsidRDefault="006B4073" w:rsidP="00BD2FA3">
      <w:pPr>
        <w:ind w:firstLine="420"/>
      </w:pPr>
      <w:r>
        <w:rPr>
          <w:rFonts w:hint="eastAsia"/>
        </w:rPr>
        <w:t>他考虑的基本点是，分子的分立能态的稳定分布是靠分子与辐射不断进行能量交换来维持的。他假设能量交换的过程，即分子跃迁的过程有两种基本方式，一种叫自发辐射，一种叫受激辐射。根据这两种方式发生的概率，他推导出玻尔的频率定则和普朗克的能量分布公式。这样他就把前一阶段量子论的各项成果，统一在一个逻辑完备的整体之中。</w:t>
      </w:r>
    </w:p>
    <w:p w14:paraId="66B3FAF1" w14:textId="29EB9C91" w:rsidR="00BD2FA3" w:rsidRDefault="006B4073" w:rsidP="00BD2FA3">
      <w:pPr>
        <w:ind w:firstLine="420"/>
      </w:pPr>
      <w:r>
        <w:rPr>
          <w:rFonts w:hint="eastAsia"/>
        </w:rPr>
        <w:t>爱因斯坦在这篇论文中，认为分子与辐射在相互作用的过程中，不仅有能量转移，也同时会发生动量转移。他假设在辐射束传播的方向上，传递给分子的冲量</w:t>
      </w:r>
      <w:r w:rsidR="00F91655">
        <w:rPr>
          <w:rFonts w:hint="eastAsia"/>
        </w:rPr>
        <w:t>为</w:t>
      </w:r>
      <w:r w:rsidR="00F91655">
        <w:rPr>
          <w:rFonts w:hint="eastAsia"/>
        </w:rPr>
        <w:t xml:space="preserve"> </w:t>
      </w:r>
      <w:r w:rsidR="00F91655">
        <w:fldChar w:fldCharType="begin"/>
      </w:r>
      <w:r w:rsidR="00F91655">
        <w:instrText xml:space="preserve"> </w:instrText>
      </w:r>
      <w:r w:rsidR="00F91655">
        <w:rPr>
          <w:rFonts w:hint="eastAsia"/>
        </w:rPr>
        <w:instrText>EQ</w:instrText>
      </w:r>
      <w:r w:rsidR="00F91655">
        <w:instrText xml:space="preserve"> \F(</w:instrText>
      </w:r>
      <w:r w:rsidR="00F91655" w:rsidRPr="00F91655">
        <w:rPr>
          <w:rFonts w:cs="Times New Roman"/>
          <w:i/>
          <w:iCs/>
        </w:rPr>
        <w:instrText>ε</w:instrText>
      </w:r>
      <w:r w:rsidR="00F91655">
        <w:rPr>
          <w:vertAlign w:val="subscript"/>
        </w:rPr>
        <w:instrText>m</w:instrText>
      </w:r>
      <w:r w:rsidR="00F91655">
        <w:instrText xml:space="preserve"> </w:instrText>
      </w:r>
      <w:r w:rsidR="00F91655">
        <w:rPr>
          <w:rFonts w:cs="Times New Roman"/>
        </w:rPr>
        <w:instrText>−</w:instrText>
      </w:r>
      <w:r w:rsidR="00F91655">
        <w:instrText xml:space="preserve"> </w:instrText>
      </w:r>
      <w:r w:rsidR="00F91655" w:rsidRPr="00F91655">
        <w:rPr>
          <w:rFonts w:cs="Times New Roman"/>
          <w:i/>
          <w:iCs/>
        </w:rPr>
        <w:instrText>ε</w:instrText>
      </w:r>
      <w:r w:rsidR="00F91655">
        <w:rPr>
          <w:vertAlign w:val="subscript"/>
        </w:rPr>
        <w:instrText>n</w:instrText>
      </w:r>
      <w:r w:rsidR="00F91655">
        <w:instrText>,</w:instrText>
      </w:r>
      <w:r w:rsidR="00F91655" w:rsidRPr="00F91655">
        <w:rPr>
          <w:i/>
          <w:iCs/>
        </w:rPr>
        <w:instrText>c</w:instrText>
      </w:r>
      <w:r w:rsidR="00F91655">
        <w:instrText xml:space="preserve">) </w:instrText>
      </w:r>
      <w:r w:rsidR="00F91655">
        <w:fldChar w:fldCharType="end"/>
      </w:r>
      <w:r w:rsidR="00BD2FA3">
        <w:rPr>
          <w:rFonts w:hint="eastAsia"/>
        </w:rPr>
        <w:t>，</w:t>
      </w:r>
      <w:r>
        <w:rPr>
          <w:rFonts w:hint="eastAsia"/>
        </w:rPr>
        <w:t>也就是说，他假设能量为</w:t>
      </w:r>
      <w:r w:rsidR="00BD2FA3">
        <w:rPr>
          <w:rFonts w:hint="eastAsia"/>
        </w:rPr>
        <w:t xml:space="preserve"> </w:t>
      </w:r>
      <w:r w:rsidRPr="00BD2FA3">
        <w:rPr>
          <w:rFonts w:hint="eastAsia"/>
          <w:i/>
          <w:iCs/>
        </w:rPr>
        <w:t>h</w:t>
      </w:r>
      <w:r w:rsidR="00BD2FA3" w:rsidRPr="00BD2FA3">
        <w:rPr>
          <w:rFonts w:cs="Times New Roman"/>
          <w:i/>
          <w:iCs/>
        </w:rPr>
        <w:t>ν</w:t>
      </w:r>
      <w:r w:rsidR="00BD2FA3">
        <w:t xml:space="preserve"> </w:t>
      </w:r>
      <w:r>
        <w:rPr>
          <w:rFonts w:hint="eastAsia"/>
        </w:rPr>
        <w:t>的量子携带了大小为</w:t>
      </w:r>
      <w:r w:rsidR="00BD2FA3">
        <w:rPr>
          <w:rFonts w:hint="eastAsia"/>
        </w:rPr>
        <w:t xml:space="preserve"> </w:t>
      </w:r>
      <w:r w:rsidR="00BD2FA3" w:rsidRPr="00BD2FA3">
        <w:rPr>
          <w:rFonts w:hint="eastAsia"/>
          <w:i/>
          <w:iCs/>
        </w:rPr>
        <w:t>h</w:t>
      </w:r>
      <w:r w:rsidR="00BD2FA3" w:rsidRPr="00BD2FA3">
        <w:rPr>
          <w:rFonts w:cs="Times New Roman"/>
          <w:i/>
          <w:iCs/>
        </w:rPr>
        <w:t>ν</w:t>
      </w:r>
      <w:r>
        <w:rPr>
          <w:rFonts w:hint="eastAsia"/>
        </w:rPr>
        <w:t>/</w:t>
      </w:r>
      <w:r w:rsidRPr="00F91655">
        <w:rPr>
          <w:rFonts w:hint="eastAsia"/>
          <w:i/>
          <w:iCs/>
        </w:rPr>
        <w:t>c</w:t>
      </w:r>
      <w:r w:rsidR="00BD2FA3">
        <w:t xml:space="preserve"> </w:t>
      </w:r>
      <w:r>
        <w:rPr>
          <w:rFonts w:hint="eastAsia"/>
        </w:rPr>
        <w:t>的动量，这一动量具有确定的方向。他这样写道：</w:t>
      </w:r>
    </w:p>
    <w:p w14:paraId="4F4FBF6C" w14:textId="33AC490A" w:rsidR="006B4073" w:rsidRDefault="006B4073" w:rsidP="00BD2FA3">
      <w:pPr>
        <w:ind w:firstLine="420"/>
      </w:pPr>
      <w:r>
        <w:rPr>
          <w:rFonts w:hint="eastAsia"/>
        </w:rPr>
        <w:t>“看来，只有当我们把那些基元过程看作是完全有方向的过程，我们才能够得到一个贯彻一致的理论”。</w:t>
      </w:r>
      <w:r w:rsidR="00BD2FA3">
        <w:rPr>
          <w:rStyle w:val="ac"/>
        </w:rPr>
        <w:footnoteReference w:id="4"/>
      </w:r>
    </w:p>
    <w:p w14:paraId="6C71F0F9" w14:textId="4CC1B5C7" w:rsidR="006B4073" w:rsidRDefault="006B4073" w:rsidP="00BD2FA3">
      <w:pPr>
        <w:ind w:firstLine="420"/>
      </w:pPr>
      <w:r>
        <w:rPr>
          <w:rFonts w:hint="eastAsia"/>
        </w:rPr>
        <w:t>“应当把那个小的作用（指冲量交换）和辐射所引起的明显的能量转移完全同等看待，因为能量和冲量总是最紧密地联系在一起的。”</w:t>
      </w:r>
      <w:r w:rsidR="00BD2FA3">
        <w:rPr>
          <w:rStyle w:val="ac"/>
        </w:rPr>
        <w:footnoteReference w:id="5"/>
      </w:r>
    </w:p>
    <w:p w14:paraId="6A368288" w14:textId="522DCAB2" w:rsidR="006B4073" w:rsidRDefault="006B4073" w:rsidP="00BD2FA3">
      <w:pPr>
        <w:ind w:firstLine="420"/>
      </w:pPr>
      <w:r>
        <w:rPr>
          <w:rFonts w:hint="eastAsia"/>
        </w:rPr>
        <w:t>值得特别指出的是，爱因斯坦的受激辐射理论，为</w:t>
      </w:r>
      <w:r w:rsidR="00BD2FA3">
        <w:rPr>
          <w:rFonts w:hint="eastAsia"/>
        </w:rPr>
        <w:t xml:space="preserve"> </w:t>
      </w:r>
      <w:r>
        <w:rPr>
          <w:rFonts w:hint="eastAsia"/>
        </w:rPr>
        <w:t>50</w:t>
      </w:r>
      <w:r w:rsidR="00BD2FA3">
        <w:t xml:space="preserve"> </w:t>
      </w:r>
      <w:r>
        <w:rPr>
          <w:rFonts w:hint="eastAsia"/>
        </w:rPr>
        <w:t>年后激光的发展奠定了理论基础（参看</w:t>
      </w:r>
      <w:r w:rsidR="00BD2FA3">
        <w:rPr>
          <w:rFonts w:hint="eastAsia"/>
        </w:rPr>
        <w:t xml:space="preserve"> </w:t>
      </w:r>
      <w:r>
        <w:rPr>
          <w:rFonts w:hint="eastAsia"/>
        </w:rPr>
        <w:t>11.1</w:t>
      </w:r>
      <w:r w:rsidR="00BD2FA3">
        <w:t xml:space="preserve"> </w:t>
      </w:r>
      <w:r>
        <w:rPr>
          <w:rFonts w:hint="eastAsia"/>
        </w:rPr>
        <w:t>节）。</w:t>
      </w:r>
    </w:p>
    <w:p w14:paraId="0793ADD6" w14:textId="3F2D8A5F" w:rsidR="006B4073" w:rsidRDefault="006B4073" w:rsidP="00664D9E">
      <w:pPr>
        <w:pStyle w:val="3"/>
      </w:pPr>
      <w:r>
        <w:rPr>
          <w:rFonts w:hint="eastAsia"/>
        </w:rPr>
        <w:t>7.9.4</w:t>
      </w:r>
      <w:r w:rsidR="00664D9E">
        <w:t xml:space="preserve"> </w:t>
      </w:r>
      <w:r>
        <w:rPr>
          <w:rFonts w:hint="eastAsia"/>
        </w:rPr>
        <w:t>量子辐射理论的实验检验</w:t>
      </w:r>
    </w:p>
    <w:p w14:paraId="3CC16937" w14:textId="5B802C82" w:rsidR="006B4073" w:rsidRPr="006B4073" w:rsidRDefault="006B4073" w:rsidP="00F91655">
      <w:pPr>
        <w:ind w:firstLine="420"/>
      </w:pPr>
      <w:r>
        <w:rPr>
          <w:rFonts w:hint="eastAsia"/>
        </w:rPr>
        <w:t>激光的产生可以看成是对量子辐射理论的一种检验。其实，早在</w:t>
      </w:r>
      <w:r w:rsidR="00F91655">
        <w:rPr>
          <w:rFonts w:hint="eastAsia"/>
        </w:rPr>
        <w:t xml:space="preserve"> </w:t>
      </w:r>
      <w:r>
        <w:rPr>
          <w:rFonts w:hint="eastAsia"/>
        </w:rPr>
        <w:t>20</w:t>
      </w:r>
      <w:r w:rsidR="00F91655">
        <w:t xml:space="preserve"> </w:t>
      </w:r>
      <w:r>
        <w:rPr>
          <w:rFonts w:hint="eastAsia"/>
        </w:rPr>
        <w:t>世纪</w:t>
      </w:r>
      <w:r w:rsidR="00F91655">
        <w:rPr>
          <w:rFonts w:hint="eastAsia"/>
        </w:rPr>
        <w:t xml:space="preserve"> </w:t>
      </w:r>
      <w:r>
        <w:rPr>
          <w:rFonts w:hint="eastAsia"/>
        </w:rPr>
        <w:t>20</w:t>
      </w:r>
      <w:r w:rsidR="00F91655">
        <w:t xml:space="preserve"> </w:t>
      </w:r>
      <w:r>
        <w:rPr>
          <w:rFonts w:hint="eastAsia"/>
        </w:rPr>
        <w:t>年代初，爱因斯坦的辐射理论就得到了验证。</w:t>
      </w:r>
      <w:r>
        <w:rPr>
          <w:rFonts w:hint="eastAsia"/>
        </w:rPr>
        <w:t>1921</w:t>
      </w:r>
      <w:r w:rsidR="00664D9E">
        <w:t xml:space="preserve"> </w:t>
      </w:r>
      <w:r>
        <w:rPr>
          <w:rFonts w:hint="eastAsia"/>
        </w:rPr>
        <w:t>年，德拜（</w:t>
      </w:r>
      <w:r>
        <w:rPr>
          <w:rFonts w:hint="eastAsia"/>
        </w:rPr>
        <w:t>P.J.W.Debye</w:t>
      </w:r>
      <w:r>
        <w:rPr>
          <w:rFonts w:hint="eastAsia"/>
        </w:rPr>
        <w:t>）在一次演讲中讨论到爱因斯坦的量子辐射理论。作为一个例题，他计算了光量子和电子相互碰撞的情况，结果显示光在碰撞后波长变长了。当时他曾建议他的同事舒勒（</w:t>
      </w:r>
      <w:r>
        <w:rPr>
          <w:rFonts w:hint="eastAsia"/>
        </w:rPr>
        <w:t>P.Scherrer</w:t>
      </w:r>
      <w:r>
        <w:rPr>
          <w:rFonts w:hint="eastAsia"/>
        </w:rPr>
        <w:t>）做一个</w:t>
      </w:r>
      <w:r w:rsidR="00F91655">
        <w:rPr>
          <w:rFonts w:hint="eastAsia"/>
        </w:rPr>
        <w:t xml:space="preserve"> </w:t>
      </w:r>
      <w:r>
        <w:rPr>
          <w:rFonts w:hint="eastAsia"/>
        </w:rPr>
        <w:t>X</w:t>
      </w:r>
      <w:r w:rsidR="00F91655">
        <w:t xml:space="preserve"> </w:t>
      </w:r>
      <w:r>
        <w:rPr>
          <w:rFonts w:hint="eastAsia"/>
        </w:rPr>
        <w:t>射线实验来检验波长是否真有改变。可惜舒勒没有及时做这个实验，德拜也就暂时放下这项研究。就在这段时间里，康普顿却一直在为</w:t>
      </w:r>
      <w:r w:rsidR="00F91655">
        <w:rPr>
          <w:rFonts w:hint="eastAsia"/>
        </w:rPr>
        <w:t xml:space="preserve"> </w:t>
      </w:r>
      <w:r>
        <w:rPr>
          <w:rFonts w:hint="eastAsia"/>
        </w:rPr>
        <w:t>X</w:t>
      </w:r>
      <w:r w:rsidR="00F91655">
        <w:t xml:space="preserve"> </w:t>
      </w:r>
      <w:r>
        <w:rPr>
          <w:rFonts w:hint="eastAsia"/>
        </w:rPr>
        <w:t>射线散射后波长变长的实验结果探求理论解释。在介绍康普顿的工作之前，还应当提到另一桩与波粒二象性有关的事件，这就是</w:t>
      </w:r>
      <w:r w:rsidR="00F91655">
        <w:rPr>
          <w:rFonts w:hint="eastAsia"/>
        </w:rPr>
        <w:t xml:space="preserve"> </w:t>
      </w:r>
      <w:r>
        <w:rPr>
          <w:rFonts w:hint="eastAsia"/>
        </w:rPr>
        <w:t>W.H.</w:t>
      </w:r>
      <w:r>
        <w:rPr>
          <w:rFonts w:hint="eastAsia"/>
        </w:rPr>
        <w:t>布拉格和巴克拉（</w:t>
      </w:r>
      <w:r>
        <w:rPr>
          <w:rFonts w:hint="eastAsia"/>
        </w:rPr>
        <w:t>C.G.Barkla</w:t>
      </w:r>
      <w:r>
        <w:rPr>
          <w:rFonts w:hint="eastAsia"/>
        </w:rPr>
        <w:t>）之间发生的关于</w:t>
      </w:r>
      <w:r w:rsidR="00F91655">
        <w:rPr>
          <w:rFonts w:hint="eastAsia"/>
        </w:rPr>
        <w:t xml:space="preserve"> </w:t>
      </w:r>
      <w:r>
        <w:rPr>
          <w:rFonts w:hint="eastAsia"/>
        </w:rPr>
        <w:t>X</w:t>
      </w:r>
      <w:r w:rsidR="00F91655">
        <w:t xml:space="preserve"> </w:t>
      </w:r>
      <w:r>
        <w:rPr>
          <w:rFonts w:hint="eastAsia"/>
        </w:rPr>
        <w:t>射线本性的争论。</w:t>
      </w:r>
    </w:p>
    <w:sectPr w:rsidR="006B4073" w:rsidRPr="006B407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7AD4" w14:textId="77777777" w:rsidR="00FA1B0E" w:rsidRDefault="00FA1B0E" w:rsidP="003679AC">
      <w:r>
        <w:separator/>
      </w:r>
    </w:p>
  </w:endnote>
  <w:endnote w:type="continuationSeparator" w:id="0">
    <w:p w14:paraId="3369F771" w14:textId="77777777" w:rsidR="00FA1B0E" w:rsidRDefault="00FA1B0E"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C5C1" w14:textId="77777777" w:rsidR="00FA1B0E" w:rsidRDefault="00FA1B0E" w:rsidP="003679AC">
      <w:r>
        <w:separator/>
      </w:r>
    </w:p>
  </w:footnote>
  <w:footnote w:type="continuationSeparator" w:id="0">
    <w:p w14:paraId="0BB25599" w14:textId="77777777" w:rsidR="00FA1B0E" w:rsidRDefault="00FA1B0E" w:rsidP="003679AC">
      <w:r>
        <w:continuationSeparator/>
      </w:r>
    </w:p>
  </w:footnote>
  <w:footnote w:id="1">
    <w:p w14:paraId="2FEC45A7" w14:textId="1B8EE352" w:rsidR="00BD2FA3" w:rsidRDefault="00BD2FA3">
      <w:pPr>
        <w:pStyle w:val="aa"/>
      </w:pPr>
      <w:r>
        <w:rPr>
          <w:rStyle w:val="ac"/>
        </w:rPr>
        <w:footnoteRef/>
      </w:r>
      <w:r>
        <w:t xml:space="preserve"> </w:t>
      </w:r>
      <w:r>
        <w:rPr>
          <w:rFonts w:hint="eastAsia"/>
        </w:rPr>
        <w:t>爱因斯坦全集，第二卷．湖南科技出版社，</w:t>
      </w:r>
      <w:r>
        <w:rPr>
          <w:rFonts w:hint="eastAsia"/>
        </w:rPr>
        <w:t>2002.478</w:t>
      </w:r>
    </w:p>
  </w:footnote>
  <w:footnote w:id="2">
    <w:p w14:paraId="3AEFD0AC" w14:textId="5C1E0EA5" w:rsidR="00BD2FA3" w:rsidRDefault="00BD2FA3">
      <w:pPr>
        <w:pStyle w:val="aa"/>
      </w:pPr>
      <w:r>
        <w:rPr>
          <w:rStyle w:val="ac"/>
        </w:rPr>
        <w:footnoteRef/>
      </w:r>
      <w:r>
        <w:t xml:space="preserve"> </w:t>
      </w:r>
      <w:r>
        <w:rPr>
          <w:rFonts w:hint="eastAsia"/>
        </w:rPr>
        <w:t>同上注，第</w:t>
      </w:r>
      <w:r>
        <w:t xml:space="preserve"> </w:t>
      </w:r>
      <w:r>
        <w:rPr>
          <w:rFonts w:hint="eastAsia"/>
        </w:rPr>
        <w:t>505</w:t>
      </w:r>
      <w:r>
        <w:t xml:space="preserve"> </w:t>
      </w:r>
      <w:r>
        <w:rPr>
          <w:rFonts w:hint="eastAsia"/>
        </w:rPr>
        <w:t>页。</w:t>
      </w:r>
    </w:p>
  </w:footnote>
  <w:footnote w:id="3">
    <w:p w14:paraId="150AE4B9" w14:textId="2BFB7C0A" w:rsidR="00BD2FA3" w:rsidRDefault="00BD2FA3">
      <w:pPr>
        <w:pStyle w:val="aa"/>
      </w:pPr>
      <w:r>
        <w:rPr>
          <w:rStyle w:val="ac"/>
        </w:rPr>
        <w:footnoteRef/>
      </w:r>
      <w:r>
        <w:t xml:space="preserve"> </w:t>
      </w:r>
      <w:r>
        <w:rPr>
          <w:rFonts w:hint="eastAsia"/>
        </w:rPr>
        <w:t>转引自：</w:t>
      </w:r>
      <w:r>
        <w:rPr>
          <w:rFonts w:hint="eastAsia"/>
        </w:rPr>
        <w:t>Pais</w:t>
      </w:r>
      <w:r>
        <w:t xml:space="preserve"> </w:t>
      </w:r>
      <w:r>
        <w:rPr>
          <w:rFonts w:hint="eastAsia"/>
        </w:rPr>
        <w:t>A.Subtle</w:t>
      </w:r>
      <w:r>
        <w:t xml:space="preserve"> </w:t>
      </w:r>
      <w:r>
        <w:rPr>
          <w:rFonts w:hint="eastAsia"/>
        </w:rPr>
        <w:t>is</w:t>
      </w:r>
      <w:r>
        <w:t xml:space="preserve"> </w:t>
      </w:r>
      <w:r>
        <w:rPr>
          <w:rFonts w:hint="eastAsia"/>
        </w:rPr>
        <w:t>the</w:t>
      </w:r>
      <w:r>
        <w:t xml:space="preserve"> </w:t>
      </w:r>
      <w:r>
        <w:rPr>
          <w:rFonts w:hint="eastAsia"/>
        </w:rPr>
        <w:t>Lord....Oxford</w:t>
      </w:r>
      <w:r>
        <w:rPr>
          <w:rFonts w:hint="eastAsia"/>
        </w:rPr>
        <w:t>，</w:t>
      </w:r>
      <w:r>
        <w:rPr>
          <w:rFonts w:hint="eastAsia"/>
        </w:rPr>
        <w:t>1982.404</w:t>
      </w:r>
    </w:p>
  </w:footnote>
  <w:footnote w:id="4">
    <w:p w14:paraId="737ADAB9" w14:textId="1E664D33" w:rsidR="00BD2FA3" w:rsidRDefault="00BD2FA3">
      <w:pPr>
        <w:pStyle w:val="aa"/>
      </w:pPr>
      <w:r>
        <w:rPr>
          <w:rStyle w:val="ac"/>
        </w:rPr>
        <w:footnoteRef/>
      </w:r>
      <w:r>
        <w:t xml:space="preserve"> </w:t>
      </w:r>
      <w:r w:rsidR="00F91655">
        <w:rPr>
          <w:rFonts w:hint="eastAsia"/>
        </w:rPr>
        <w:t>爱因斯坦文集，第二卷．商务印书馆，</w:t>
      </w:r>
      <w:r w:rsidR="00F91655">
        <w:rPr>
          <w:rFonts w:hint="eastAsia"/>
        </w:rPr>
        <w:t>1</w:t>
      </w:r>
      <w:r w:rsidR="00F91655">
        <w:t>979</w:t>
      </w:r>
      <w:r w:rsidR="00F91655">
        <w:rPr>
          <w:rFonts w:hint="eastAsia"/>
        </w:rPr>
        <w:t>.</w:t>
      </w:r>
      <w:r w:rsidR="00F91655">
        <w:t>337</w:t>
      </w:r>
    </w:p>
  </w:footnote>
  <w:footnote w:id="5">
    <w:p w14:paraId="3E676A49" w14:textId="4A6E153C" w:rsidR="00BD2FA3" w:rsidRDefault="00BD2FA3">
      <w:pPr>
        <w:pStyle w:val="aa"/>
      </w:pPr>
      <w:r>
        <w:rPr>
          <w:rStyle w:val="ac"/>
        </w:rPr>
        <w:footnoteRef/>
      </w:r>
      <w:r>
        <w:t xml:space="preserve"> </w:t>
      </w:r>
      <w:r w:rsidR="00F91655">
        <w:rPr>
          <w:rFonts w:hint="eastAsia"/>
        </w:rPr>
        <w:t>同上注，第</w:t>
      </w:r>
      <w:r w:rsidR="00F91655">
        <w:t xml:space="preserve"> 350 </w:t>
      </w:r>
      <w:r w:rsidR="00F91655">
        <w:rPr>
          <w:rFonts w:hint="eastAsia"/>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855"/>
    <w:multiLevelType w:val="hybridMultilevel"/>
    <w:tmpl w:val="BEA09E24"/>
    <w:lvl w:ilvl="0" w:tplc="F2487A92">
      <w:start w:val="2"/>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2084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133F13"/>
    <w:rsid w:val="00135FB3"/>
    <w:rsid w:val="00186F47"/>
    <w:rsid w:val="00245173"/>
    <w:rsid w:val="002A0BE2"/>
    <w:rsid w:val="00314378"/>
    <w:rsid w:val="003679AC"/>
    <w:rsid w:val="00395A58"/>
    <w:rsid w:val="003E4B62"/>
    <w:rsid w:val="004141B8"/>
    <w:rsid w:val="004263DC"/>
    <w:rsid w:val="00456E21"/>
    <w:rsid w:val="004B0E9D"/>
    <w:rsid w:val="004B2F29"/>
    <w:rsid w:val="004B44F3"/>
    <w:rsid w:val="00562B43"/>
    <w:rsid w:val="006066CA"/>
    <w:rsid w:val="00664D9E"/>
    <w:rsid w:val="006A75A9"/>
    <w:rsid w:val="006A75CE"/>
    <w:rsid w:val="006B4073"/>
    <w:rsid w:val="00734721"/>
    <w:rsid w:val="007506F4"/>
    <w:rsid w:val="00766D65"/>
    <w:rsid w:val="00850E10"/>
    <w:rsid w:val="0087488F"/>
    <w:rsid w:val="008866C4"/>
    <w:rsid w:val="008A7FD6"/>
    <w:rsid w:val="008C1ADB"/>
    <w:rsid w:val="009348B6"/>
    <w:rsid w:val="009D700E"/>
    <w:rsid w:val="00BB7B0E"/>
    <w:rsid w:val="00BD2FA3"/>
    <w:rsid w:val="00C14970"/>
    <w:rsid w:val="00D252F3"/>
    <w:rsid w:val="00E2386F"/>
    <w:rsid w:val="00E2739A"/>
    <w:rsid w:val="00E44384"/>
    <w:rsid w:val="00E44819"/>
    <w:rsid w:val="00E86062"/>
    <w:rsid w:val="00E93133"/>
    <w:rsid w:val="00EF396A"/>
    <w:rsid w:val="00F91655"/>
    <w:rsid w:val="00FA1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endnote text"/>
    <w:basedOn w:val="a"/>
    <w:link w:val="a8"/>
    <w:uiPriority w:val="99"/>
    <w:semiHidden/>
    <w:unhideWhenUsed/>
    <w:rsid w:val="00BD2FA3"/>
    <w:pPr>
      <w:snapToGrid w:val="0"/>
    </w:pPr>
  </w:style>
  <w:style w:type="character" w:customStyle="1" w:styleId="a8">
    <w:name w:val="尾注文本 字符"/>
    <w:basedOn w:val="a0"/>
    <w:link w:val="a7"/>
    <w:uiPriority w:val="99"/>
    <w:semiHidden/>
    <w:rsid w:val="00BD2FA3"/>
  </w:style>
  <w:style w:type="character" w:styleId="a9">
    <w:name w:val="endnote reference"/>
    <w:basedOn w:val="a0"/>
    <w:uiPriority w:val="99"/>
    <w:semiHidden/>
    <w:unhideWhenUsed/>
    <w:rsid w:val="00BD2FA3"/>
    <w:rPr>
      <w:vertAlign w:val="superscript"/>
    </w:rPr>
  </w:style>
  <w:style w:type="paragraph" w:styleId="aa">
    <w:name w:val="footnote text"/>
    <w:basedOn w:val="a"/>
    <w:link w:val="ab"/>
    <w:uiPriority w:val="99"/>
    <w:semiHidden/>
    <w:unhideWhenUsed/>
    <w:rsid w:val="00BD2FA3"/>
    <w:pPr>
      <w:snapToGrid w:val="0"/>
    </w:pPr>
    <w:rPr>
      <w:sz w:val="18"/>
    </w:rPr>
  </w:style>
  <w:style w:type="character" w:customStyle="1" w:styleId="ab">
    <w:name w:val="脚注文本 字符"/>
    <w:basedOn w:val="a0"/>
    <w:link w:val="aa"/>
    <w:uiPriority w:val="99"/>
    <w:semiHidden/>
    <w:rsid w:val="00BD2FA3"/>
    <w:rPr>
      <w:sz w:val="18"/>
    </w:rPr>
  </w:style>
  <w:style w:type="character" w:styleId="ac">
    <w:name w:val="footnote reference"/>
    <w:basedOn w:val="a0"/>
    <w:uiPriority w:val="99"/>
    <w:semiHidden/>
    <w:unhideWhenUsed/>
    <w:rsid w:val="00BD2FA3"/>
    <w:rPr>
      <w:vertAlign w:val="superscript"/>
    </w:rPr>
  </w:style>
  <w:style w:type="character" w:styleId="ad">
    <w:name w:val="Placeholder Text"/>
    <w:basedOn w:val="a0"/>
    <w:uiPriority w:val="99"/>
    <w:semiHidden/>
    <w:rsid w:val="00BD2FA3"/>
    <w:rPr>
      <w:color w:val="666666"/>
    </w:rPr>
  </w:style>
  <w:style w:type="paragraph" w:styleId="ae">
    <w:name w:val="List Paragraph"/>
    <w:basedOn w:val="a"/>
    <w:uiPriority w:val="34"/>
    <w:qFormat/>
    <w:rsid w:val="00BD2F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E09C-2928-4A23-8AEA-23E30C53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24</cp:revision>
  <dcterms:created xsi:type="dcterms:W3CDTF">2023-08-12T03:44:00Z</dcterms:created>
  <dcterms:modified xsi:type="dcterms:W3CDTF">2024-03-14T13:13:00Z</dcterms:modified>
</cp:coreProperties>
</file>